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591A" w14:textId="77777777" w:rsidR="00F30B13" w:rsidRDefault="008F322A" w:rsidP="008F322A">
      <w:pPr>
        <w:ind w:left="0"/>
        <w:jc w:val="center"/>
        <w:rPr>
          <w:rFonts w:cstheme="minorBidi"/>
          <w:szCs w:val="22"/>
        </w:rPr>
      </w:pPr>
      <w:bookmarkStart w:id="0" w:name="_GoBack"/>
      <w:bookmarkEnd w:id="0"/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потребовала обеспечить </w:t>
      </w:r>
    </w:p>
    <w:p w14:paraId="4877F378" w14:textId="08565152" w:rsidR="008F322A" w:rsidRPr="008F322A" w:rsidRDefault="008F322A" w:rsidP="008F322A">
      <w:pPr>
        <w:ind w:left="0"/>
        <w:jc w:val="center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безопасность дорожного движения вблизи школ</w:t>
      </w:r>
    </w:p>
    <w:p w14:paraId="3CC42EB7" w14:textId="77777777" w:rsidR="008F322A" w:rsidRPr="008F322A" w:rsidRDefault="008F322A" w:rsidP="008F322A">
      <w:pPr>
        <w:ind w:left="0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 </w:t>
      </w:r>
    </w:p>
    <w:p w14:paraId="4D410071" w14:textId="6AB37E53"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провела проверку соблюдения безопасности дорожного движения на дорогах около школ.</w:t>
      </w:r>
    </w:p>
    <w:p w14:paraId="0471F33F" w14:textId="4651C5A4"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В соответствии с законодательством на пешеходных переходах, расположенных вдоль детских учреждений, должны быть установлены желтые мигающие светофоры и оборудованы </w:t>
      </w:r>
      <w:r>
        <w:rPr>
          <w:rFonts w:cstheme="minorBidi"/>
          <w:szCs w:val="22"/>
        </w:rPr>
        <w:t>пешеходные переходы.</w:t>
      </w:r>
    </w:p>
    <w:p w14:paraId="27B590F1" w14:textId="13379B02"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Между тем</w:t>
      </w:r>
      <w:r>
        <w:rPr>
          <w:rFonts w:cstheme="minorBidi"/>
          <w:szCs w:val="22"/>
        </w:rPr>
        <w:t xml:space="preserve">, </w:t>
      </w:r>
      <w:r w:rsidRPr="008F322A">
        <w:rPr>
          <w:rFonts w:cstheme="minorBidi"/>
          <w:szCs w:val="22"/>
        </w:rPr>
        <w:t>администраци</w:t>
      </w:r>
      <w:r>
        <w:rPr>
          <w:rFonts w:cstheme="minorBidi"/>
          <w:szCs w:val="22"/>
        </w:rPr>
        <w:t xml:space="preserve">я муниципального района и 10 </w:t>
      </w:r>
      <w:r w:rsidRPr="008F322A">
        <w:rPr>
          <w:rFonts w:cstheme="minorBidi"/>
          <w:szCs w:val="22"/>
        </w:rPr>
        <w:t xml:space="preserve">сельсоветов проигнорировали требования законодательства и не оборудовали пешеходные переходы около </w:t>
      </w:r>
      <w:r>
        <w:rPr>
          <w:rFonts w:cstheme="minorBidi"/>
          <w:szCs w:val="22"/>
        </w:rPr>
        <w:t>15</w:t>
      </w:r>
      <w:r w:rsidRPr="008F322A">
        <w:rPr>
          <w:rFonts w:cstheme="minorBidi"/>
          <w:szCs w:val="22"/>
        </w:rPr>
        <w:t xml:space="preserve"> школ</w:t>
      </w:r>
      <w:r>
        <w:rPr>
          <w:rFonts w:cstheme="minorBidi"/>
          <w:szCs w:val="22"/>
        </w:rPr>
        <w:t xml:space="preserve"> и детских садов</w:t>
      </w:r>
      <w:r w:rsidRPr="008F322A">
        <w:rPr>
          <w:rFonts w:cstheme="minorBidi"/>
          <w:szCs w:val="22"/>
        </w:rPr>
        <w:t>.</w:t>
      </w:r>
    </w:p>
    <w:p w14:paraId="643D94BF" w14:textId="77777777"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В этой связи прокуратура района обратилась в суд с заявлением о понуждении чиновников обустроить улично-дорожную сеть вблизи образовательных учреждений.</w:t>
      </w:r>
    </w:p>
    <w:p w14:paraId="3B4602E0" w14:textId="77777777"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Требования надзорного ведомства полностью удовлетворены.</w:t>
      </w:r>
    </w:p>
    <w:p w14:paraId="1684BDCF" w14:textId="7CC4BC95"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Фактическое исполнение судебных решений находится на контроле прокуратуры.</w:t>
      </w:r>
    </w:p>
    <w:p w14:paraId="22839CE3" w14:textId="2E267493" w:rsidR="00F30B13" w:rsidRDefault="00F30B13" w:rsidP="00F30B13">
      <w:pPr>
        <w:ind w:left="0"/>
        <w:jc w:val="both"/>
        <w:rPr>
          <w:rFonts w:cstheme="minorBidi"/>
          <w:szCs w:val="22"/>
        </w:rPr>
      </w:pPr>
    </w:p>
    <w:p w14:paraId="14530984" w14:textId="6B2BFF7B" w:rsidR="00F30B13" w:rsidRDefault="00F30B13" w:rsidP="00F30B13">
      <w:pPr>
        <w:ind w:left="0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Прокуратура района</w:t>
      </w:r>
    </w:p>
    <w:p w14:paraId="0FB4A0D6" w14:textId="5AB941FD" w:rsidR="008F322A" w:rsidRDefault="008F322A" w:rsidP="008F322A">
      <w:pPr>
        <w:jc w:val="both"/>
        <w:rPr>
          <w:rFonts w:cstheme="minorBidi"/>
          <w:szCs w:val="22"/>
        </w:rPr>
      </w:pPr>
    </w:p>
    <w:p w14:paraId="10257761" w14:textId="0861905F" w:rsidR="00F30B13" w:rsidRDefault="00F30B13" w:rsidP="008F322A">
      <w:pPr>
        <w:jc w:val="both"/>
        <w:rPr>
          <w:rFonts w:cstheme="minorBidi"/>
          <w:szCs w:val="22"/>
        </w:rPr>
      </w:pPr>
    </w:p>
    <w:p w14:paraId="21EC2E9B" w14:textId="77777777" w:rsidR="00F30B13" w:rsidRDefault="00F30B13" w:rsidP="008F322A">
      <w:pPr>
        <w:jc w:val="both"/>
        <w:rPr>
          <w:rFonts w:cstheme="minorBidi"/>
          <w:szCs w:val="22"/>
        </w:rPr>
      </w:pPr>
    </w:p>
    <w:p w14:paraId="19A240AB" w14:textId="00978D9B" w:rsidR="008F322A" w:rsidRDefault="008F322A" w:rsidP="008F322A">
      <w:pPr>
        <w:jc w:val="both"/>
        <w:rPr>
          <w:rFonts w:cstheme="minorBidi"/>
          <w:szCs w:val="22"/>
        </w:rPr>
      </w:pPr>
    </w:p>
    <w:p w14:paraId="51203099" w14:textId="77777777" w:rsidR="008F322A" w:rsidRPr="008F322A" w:rsidRDefault="008F322A" w:rsidP="008F322A">
      <w:pPr>
        <w:jc w:val="both"/>
        <w:rPr>
          <w:rFonts w:cstheme="minorBidi"/>
          <w:szCs w:val="22"/>
        </w:rPr>
      </w:pPr>
    </w:p>
    <w:p w14:paraId="11568794" w14:textId="77777777" w:rsidR="008F322A" w:rsidRDefault="008F322A"/>
    <w:sectPr w:rsidR="008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6"/>
    <w:rsid w:val="004A16F6"/>
    <w:rsid w:val="008F322A"/>
    <w:rsid w:val="00996151"/>
    <w:rsid w:val="00B74226"/>
    <w:rsid w:val="00E269B9"/>
    <w:rsid w:val="00F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A"/>
    <w:pPr>
      <w:ind w:left="482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A"/>
    <w:pPr>
      <w:ind w:left="482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Admin</cp:lastModifiedBy>
  <cp:revision>2</cp:revision>
  <dcterms:created xsi:type="dcterms:W3CDTF">2020-12-22T07:14:00Z</dcterms:created>
  <dcterms:modified xsi:type="dcterms:W3CDTF">2020-12-22T07:14:00Z</dcterms:modified>
</cp:coreProperties>
</file>